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91" w:rsidRPr="00041191" w:rsidRDefault="00041191" w:rsidP="00041191">
      <w:pPr>
        <w:spacing w:after="0" w:line="351" w:lineRule="atLeast"/>
        <w:outlineLvl w:val="0"/>
        <w:rPr>
          <w:rFonts w:ascii="Arial" w:eastAsia="Times New Roman" w:hAnsi="Arial" w:cs="Arial"/>
          <w:b/>
          <w:bCs/>
          <w:color w:val="333333"/>
          <w:kern w:val="36"/>
          <w:sz w:val="27"/>
          <w:szCs w:val="27"/>
          <w:lang w:eastAsia="ru-RU"/>
        </w:rPr>
      </w:pPr>
      <w:r w:rsidRPr="00041191">
        <w:rPr>
          <w:rFonts w:ascii="Arial" w:eastAsia="Times New Roman" w:hAnsi="Arial" w:cs="Arial"/>
          <w:b/>
          <w:bCs/>
          <w:color w:val="333333"/>
          <w:kern w:val="36"/>
          <w:sz w:val="27"/>
          <w:szCs w:val="27"/>
          <w:lang w:eastAsia="ru-RU"/>
        </w:rPr>
        <w:t>Решение № 2-125/2019 2-125/2019(2-1425/2018;)~М-1265/2018 2-1425/2018 М-1265/2018 от 28 июня 2019 г. по делу № 2-125/2019</w:t>
      </w:r>
    </w:p>
    <w:p w:rsidR="00041191" w:rsidRPr="00041191" w:rsidRDefault="00041191" w:rsidP="00041191">
      <w:pPr>
        <w:spacing w:after="60" w:line="234" w:lineRule="atLeast"/>
        <w:rPr>
          <w:rFonts w:ascii="Arial" w:eastAsia="Times New Roman" w:hAnsi="Arial" w:cs="Arial"/>
          <w:color w:val="8C8C8C"/>
          <w:sz w:val="18"/>
          <w:szCs w:val="18"/>
          <w:lang w:eastAsia="ru-RU"/>
        </w:rPr>
      </w:pPr>
      <w:hyperlink r:id="rId4" w:tgtFrame="_blank" w:history="1">
        <w:proofErr w:type="spellStart"/>
        <w:r w:rsidRPr="00041191">
          <w:rPr>
            <w:rFonts w:ascii="Arial" w:eastAsia="Times New Roman" w:hAnsi="Arial" w:cs="Arial"/>
            <w:color w:val="8859A8"/>
            <w:sz w:val="18"/>
            <w:szCs w:val="18"/>
            <w:u w:val="single"/>
            <w:bdr w:val="none" w:sz="0" w:space="0" w:color="auto" w:frame="1"/>
            <w:lang w:eastAsia="ru-RU"/>
          </w:rPr>
          <w:t>Ермаковский</w:t>
        </w:r>
        <w:proofErr w:type="spellEnd"/>
        <w:r w:rsidRPr="00041191">
          <w:rPr>
            <w:rFonts w:ascii="Arial" w:eastAsia="Times New Roman" w:hAnsi="Arial" w:cs="Arial"/>
            <w:color w:val="8859A8"/>
            <w:sz w:val="18"/>
            <w:szCs w:val="18"/>
            <w:u w:val="single"/>
            <w:bdr w:val="none" w:sz="0" w:space="0" w:color="auto" w:frame="1"/>
            <w:lang w:eastAsia="ru-RU"/>
          </w:rPr>
          <w:t xml:space="preserve"> районный суд (Красноярский край) </w:t>
        </w:r>
      </w:hyperlink>
      <w:r w:rsidRPr="00041191">
        <w:rPr>
          <w:rFonts w:ascii="Arial" w:eastAsia="Times New Roman" w:hAnsi="Arial" w:cs="Arial"/>
          <w:color w:val="8C8C8C"/>
          <w:sz w:val="18"/>
          <w:szCs w:val="18"/>
          <w:lang w:eastAsia="ru-RU"/>
        </w:rPr>
        <w:t>- Гражданские и административные</w:t>
      </w:r>
    </w:p>
    <w:p w:rsidR="00041191" w:rsidRPr="00041191" w:rsidRDefault="00041191" w:rsidP="00041191">
      <w:pPr>
        <w:spacing w:after="300" w:line="240" w:lineRule="auto"/>
        <w:rPr>
          <w:rFonts w:ascii="Times New Roman" w:eastAsia="Times New Roman" w:hAnsi="Times New Roman" w:cs="Times New Roman"/>
          <w:sz w:val="24"/>
          <w:szCs w:val="24"/>
          <w:lang w:eastAsia="ru-RU"/>
        </w:rPr>
      </w:pPr>
      <w:r w:rsidRPr="00041191">
        <w:rPr>
          <w:rFonts w:ascii="Times New Roman" w:eastAsia="Times New Roman" w:hAnsi="Times New Roman" w:cs="Times New Roman"/>
          <w:sz w:val="24"/>
          <w:szCs w:val="24"/>
          <w:lang w:eastAsia="ru-RU"/>
        </w:rPr>
        <w:pict>
          <v:rect id="_x0000_i1025" style="width:0;height:1.5pt" o:hralign="center" o:hrstd="t" o:hrnoshade="t" o:hr="t" stroked="f"/>
        </w:pict>
      </w:r>
    </w:p>
    <w:p w:rsidR="00041191" w:rsidRPr="00041191" w:rsidRDefault="00041191" w:rsidP="00041191">
      <w:pPr>
        <w:spacing w:after="0" w:line="240" w:lineRule="auto"/>
        <w:rPr>
          <w:rFonts w:ascii="Times New Roman" w:eastAsia="Times New Roman" w:hAnsi="Times New Roman" w:cs="Times New Roman"/>
          <w:sz w:val="24"/>
          <w:szCs w:val="24"/>
          <w:lang w:eastAsia="ru-RU"/>
        </w:rPr>
      </w:pPr>
      <w:r w:rsidRPr="00041191">
        <w:rPr>
          <w:rFonts w:ascii="Arial" w:eastAsia="Times New Roman" w:hAnsi="Arial" w:cs="Arial"/>
          <w:color w:val="000000"/>
          <w:sz w:val="23"/>
          <w:szCs w:val="23"/>
          <w:shd w:val="clear" w:color="auto" w:fill="FFFFFF"/>
          <w:lang w:eastAsia="ru-RU"/>
        </w:rPr>
        <w:t>﻿</w:t>
      </w:r>
      <w:r w:rsidRPr="00041191">
        <w:rPr>
          <w:rFonts w:ascii="Arial" w:eastAsia="Times New Roman" w:hAnsi="Arial" w:cs="Arial"/>
          <w:color w:val="000000"/>
          <w:sz w:val="23"/>
          <w:szCs w:val="23"/>
          <w:lang w:eastAsia="ru-RU"/>
        </w:rPr>
        <w:br/>
      </w:r>
    </w:p>
    <w:p w:rsidR="00041191" w:rsidRPr="00041191" w:rsidRDefault="00041191" w:rsidP="00041191">
      <w:pPr>
        <w:spacing w:after="0" w:line="293" w:lineRule="atLeast"/>
        <w:jc w:val="center"/>
        <w:rPr>
          <w:rFonts w:ascii="Arial" w:eastAsia="Times New Roman" w:hAnsi="Arial" w:cs="Arial"/>
          <w:color w:val="000000"/>
          <w:sz w:val="23"/>
          <w:szCs w:val="23"/>
          <w:lang w:eastAsia="ru-RU"/>
        </w:rPr>
      </w:pPr>
      <w:r w:rsidRPr="00041191">
        <w:rPr>
          <w:rFonts w:ascii="Arial" w:eastAsia="Times New Roman" w:hAnsi="Arial" w:cs="Arial"/>
          <w:b/>
          <w:bCs/>
          <w:color w:val="000000"/>
          <w:sz w:val="23"/>
          <w:szCs w:val="23"/>
          <w:bdr w:val="none" w:sz="0" w:space="0" w:color="auto" w:frame="1"/>
          <w:lang w:eastAsia="ru-RU"/>
        </w:rPr>
        <w:t>РЕШЕНИЕ</w:t>
      </w:r>
    </w:p>
    <w:p w:rsidR="00041191" w:rsidRPr="00041191" w:rsidRDefault="00041191" w:rsidP="00041191">
      <w:pPr>
        <w:spacing w:after="0" w:line="240" w:lineRule="auto"/>
        <w:rPr>
          <w:rFonts w:ascii="Times New Roman" w:eastAsia="Times New Roman" w:hAnsi="Times New Roman" w:cs="Times New Roman"/>
          <w:sz w:val="24"/>
          <w:szCs w:val="24"/>
          <w:lang w:eastAsia="ru-RU"/>
        </w:rPr>
      </w:pP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ИМЕНЕМ РОССИЙСКОЙ ФЕДЕРАЦИИ</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28 июня 2019 года с. Ермаковское</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Красноярского края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proofErr w:type="spellStart"/>
      <w:r w:rsidRPr="00041191">
        <w:rPr>
          <w:rFonts w:ascii="Arial" w:eastAsia="Times New Roman" w:hAnsi="Arial" w:cs="Arial"/>
          <w:color w:val="000000"/>
          <w:sz w:val="23"/>
          <w:szCs w:val="23"/>
          <w:shd w:val="clear" w:color="auto" w:fill="FFFFFF"/>
          <w:lang w:eastAsia="ru-RU"/>
        </w:rPr>
        <w:t>Ермаковский</w:t>
      </w:r>
      <w:proofErr w:type="spellEnd"/>
      <w:r w:rsidRPr="00041191">
        <w:rPr>
          <w:rFonts w:ascii="Arial" w:eastAsia="Times New Roman" w:hAnsi="Arial" w:cs="Arial"/>
          <w:color w:val="000000"/>
          <w:sz w:val="23"/>
          <w:szCs w:val="23"/>
          <w:shd w:val="clear" w:color="auto" w:fill="FFFFFF"/>
          <w:lang w:eastAsia="ru-RU"/>
        </w:rPr>
        <w:t xml:space="preserve"> районный суд Красноярского края в составе:</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председательствующего судьи </w:t>
      </w:r>
      <w:proofErr w:type="spellStart"/>
      <w:r w:rsidRPr="00041191">
        <w:rPr>
          <w:rFonts w:ascii="Arial" w:eastAsia="Times New Roman" w:hAnsi="Arial" w:cs="Arial"/>
          <w:color w:val="000000"/>
          <w:sz w:val="23"/>
          <w:szCs w:val="23"/>
          <w:shd w:val="clear" w:color="auto" w:fill="FFFFFF"/>
          <w:lang w:eastAsia="ru-RU"/>
        </w:rPr>
        <w:t>Максиян</w:t>
      </w:r>
      <w:proofErr w:type="spellEnd"/>
      <w:r w:rsidRPr="00041191">
        <w:rPr>
          <w:rFonts w:ascii="Arial" w:eastAsia="Times New Roman" w:hAnsi="Arial" w:cs="Arial"/>
          <w:color w:val="000000"/>
          <w:sz w:val="23"/>
          <w:szCs w:val="23"/>
          <w:shd w:val="clear" w:color="auto" w:fill="FFFFFF"/>
          <w:lang w:eastAsia="ru-RU"/>
        </w:rPr>
        <w:t xml:space="preserve"> О.Г.,</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при секретаре Анашкиной Ю.А.,</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рассмотрев в открытом судебном заседании </w:t>
      </w:r>
      <w:bookmarkStart w:id="0" w:name="_GoBack"/>
      <w:r w:rsidRPr="00041191">
        <w:rPr>
          <w:rFonts w:ascii="Arial" w:eastAsia="Times New Roman" w:hAnsi="Arial" w:cs="Arial"/>
          <w:color w:val="000000"/>
          <w:sz w:val="23"/>
          <w:szCs w:val="23"/>
          <w:shd w:val="clear" w:color="auto" w:fill="FFFFFF"/>
          <w:lang w:eastAsia="ru-RU"/>
        </w:rPr>
        <w:t>гражданское дело по исковому заявлению Андреевой Анастасии Михайловны к Ивановскому сельсовету Ермаковского района и Петрову Ивану Леонтьевичу о признании завещания недействительным, признании права собственности в порядке наследования</w:t>
      </w:r>
      <w:bookmarkEnd w:id="0"/>
      <w:r w:rsidRPr="00041191">
        <w:rPr>
          <w:rFonts w:ascii="Arial" w:eastAsia="Times New Roman" w:hAnsi="Arial" w:cs="Arial"/>
          <w:color w:val="000000"/>
          <w:sz w:val="23"/>
          <w:szCs w:val="23"/>
          <w:shd w:val="clear" w:color="auto" w:fill="FFFFFF"/>
          <w:lang w:eastAsia="ru-RU"/>
        </w:rPr>
        <w:t>,</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p>
    <w:p w:rsidR="00041191" w:rsidRPr="00041191" w:rsidRDefault="00041191" w:rsidP="00041191">
      <w:pPr>
        <w:spacing w:after="0" w:line="293" w:lineRule="atLeast"/>
        <w:jc w:val="center"/>
        <w:rPr>
          <w:rFonts w:ascii="Arial" w:eastAsia="Times New Roman" w:hAnsi="Arial" w:cs="Arial"/>
          <w:color w:val="000000"/>
          <w:sz w:val="23"/>
          <w:szCs w:val="23"/>
          <w:lang w:eastAsia="ru-RU"/>
        </w:rPr>
      </w:pPr>
      <w:r w:rsidRPr="00041191">
        <w:rPr>
          <w:rFonts w:ascii="Arial" w:eastAsia="Times New Roman" w:hAnsi="Arial" w:cs="Arial"/>
          <w:b/>
          <w:bCs/>
          <w:color w:val="000000"/>
          <w:sz w:val="23"/>
          <w:szCs w:val="23"/>
          <w:bdr w:val="none" w:sz="0" w:space="0" w:color="auto" w:frame="1"/>
          <w:lang w:eastAsia="ru-RU"/>
        </w:rPr>
        <w:t>УСТАНОВИЛ:</w:t>
      </w:r>
    </w:p>
    <w:p w:rsidR="00041191" w:rsidRPr="00041191" w:rsidRDefault="00041191" w:rsidP="00041191">
      <w:pPr>
        <w:spacing w:after="0" w:line="240" w:lineRule="auto"/>
        <w:rPr>
          <w:rFonts w:ascii="Times New Roman" w:eastAsia="Times New Roman" w:hAnsi="Times New Roman" w:cs="Times New Roman"/>
          <w:sz w:val="24"/>
          <w:szCs w:val="24"/>
          <w:lang w:eastAsia="ru-RU"/>
        </w:rPr>
      </w:pP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Андреева Анастасия Михайловна обратился в суд с иском к Ивановскому сельсовету Ермаковского района и Петрову Ивану Леонтьевичу о признании завещания составленное ФИО3 в пользу Петрова И.Л. недействительным, признании права собственности в порядке наследования на жилой дом, площадью 37,8 </w:t>
      </w:r>
      <w:proofErr w:type="spellStart"/>
      <w:r w:rsidRPr="00041191">
        <w:rPr>
          <w:rFonts w:ascii="Arial" w:eastAsia="Times New Roman" w:hAnsi="Arial" w:cs="Arial"/>
          <w:color w:val="000000"/>
          <w:sz w:val="23"/>
          <w:szCs w:val="23"/>
          <w:shd w:val="clear" w:color="auto" w:fill="FFFFFF"/>
          <w:lang w:eastAsia="ru-RU"/>
        </w:rPr>
        <w:t>кв.м</w:t>
      </w:r>
      <w:proofErr w:type="spellEnd"/>
      <w:r w:rsidRPr="00041191">
        <w:rPr>
          <w:rFonts w:ascii="Arial" w:eastAsia="Times New Roman" w:hAnsi="Arial" w:cs="Arial"/>
          <w:color w:val="000000"/>
          <w:sz w:val="23"/>
          <w:szCs w:val="23"/>
          <w:shd w:val="clear" w:color="auto" w:fill="FFFFFF"/>
          <w:lang w:eastAsia="ru-RU"/>
        </w:rPr>
        <w:t xml:space="preserve">. и земельный участок, площадью 995 </w:t>
      </w:r>
      <w:proofErr w:type="spellStart"/>
      <w:r w:rsidRPr="00041191">
        <w:rPr>
          <w:rFonts w:ascii="Arial" w:eastAsia="Times New Roman" w:hAnsi="Arial" w:cs="Arial"/>
          <w:color w:val="000000"/>
          <w:sz w:val="23"/>
          <w:szCs w:val="23"/>
          <w:shd w:val="clear" w:color="auto" w:fill="FFFFFF"/>
          <w:lang w:eastAsia="ru-RU"/>
        </w:rPr>
        <w:t>кв.м</w:t>
      </w:r>
      <w:proofErr w:type="spellEnd"/>
      <w:r w:rsidRPr="00041191">
        <w:rPr>
          <w:rFonts w:ascii="Arial" w:eastAsia="Times New Roman" w:hAnsi="Arial" w:cs="Arial"/>
          <w:color w:val="000000"/>
          <w:sz w:val="23"/>
          <w:szCs w:val="23"/>
          <w:shd w:val="clear" w:color="auto" w:fill="FFFFFF"/>
          <w:lang w:eastAsia="ru-RU"/>
        </w:rPr>
        <w:t>. расположенные по адресу: &lt;адрес&gt;, а так же денежные вклады в банках.</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Требования мотивировала тем, что матерью моего отца ФИО7, который умер ДД.ММ.ГГГГ, является ФИО3, которая умерла ДД.ММ.ГГГГ. После смерти ФИО3 осталось наследственное имущество: жилой дом, площадью &lt;данные изъяты&gt; </w:t>
      </w:r>
      <w:proofErr w:type="spellStart"/>
      <w:r w:rsidRPr="00041191">
        <w:rPr>
          <w:rFonts w:ascii="Arial" w:eastAsia="Times New Roman" w:hAnsi="Arial" w:cs="Arial"/>
          <w:color w:val="000000"/>
          <w:sz w:val="23"/>
          <w:szCs w:val="23"/>
          <w:shd w:val="clear" w:color="auto" w:fill="FFFFFF"/>
          <w:lang w:eastAsia="ru-RU"/>
        </w:rPr>
        <w:t>кв.м</w:t>
      </w:r>
      <w:proofErr w:type="spellEnd"/>
      <w:r w:rsidRPr="00041191">
        <w:rPr>
          <w:rFonts w:ascii="Arial" w:eastAsia="Times New Roman" w:hAnsi="Arial" w:cs="Arial"/>
          <w:color w:val="000000"/>
          <w:sz w:val="23"/>
          <w:szCs w:val="23"/>
          <w:shd w:val="clear" w:color="auto" w:fill="FFFFFF"/>
          <w:lang w:eastAsia="ru-RU"/>
        </w:rPr>
        <w:t xml:space="preserve">. и земельный участок, площадью &lt;данные изъяты&gt; </w:t>
      </w:r>
      <w:proofErr w:type="spellStart"/>
      <w:r w:rsidRPr="00041191">
        <w:rPr>
          <w:rFonts w:ascii="Arial" w:eastAsia="Times New Roman" w:hAnsi="Arial" w:cs="Arial"/>
          <w:color w:val="000000"/>
          <w:sz w:val="23"/>
          <w:szCs w:val="23"/>
          <w:shd w:val="clear" w:color="auto" w:fill="FFFFFF"/>
          <w:lang w:eastAsia="ru-RU"/>
        </w:rPr>
        <w:t>кв.м</w:t>
      </w:r>
      <w:proofErr w:type="spellEnd"/>
      <w:r w:rsidRPr="00041191">
        <w:rPr>
          <w:rFonts w:ascii="Arial" w:eastAsia="Times New Roman" w:hAnsi="Arial" w:cs="Arial"/>
          <w:color w:val="000000"/>
          <w:sz w:val="23"/>
          <w:szCs w:val="23"/>
          <w:shd w:val="clear" w:color="auto" w:fill="FFFFFF"/>
          <w:lang w:eastAsia="ru-RU"/>
        </w:rPr>
        <w:t xml:space="preserve">. расположенные по адресу: &lt;адрес&gt;, а </w:t>
      </w:r>
      <w:proofErr w:type="gramStart"/>
      <w:r w:rsidRPr="00041191">
        <w:rPr>
          <w:rFonts w:ascii="Arial" w:eastAsia="Times New Roman" w:hAnsi="Arial" w:cs="Arial"/>
          <w:color w:val="000000"/>
          <w:sz w:val="23"/>
          <w:szCs w:val="23"/>
          <w:shd w:val="clear" w:color="auto" w:fill="FFFFFF"/>
          <w:lang w:eastAsia="ru-RU"/>
        </w:rPr>
        <w:t>так же</w:t>
      </w:r>
      <w:proofErr w:type="gramEnd"/>
      <w:r w:rsidRPr="00041191">
        <w:rPr>
          <w:rFonts w:ascii="Arial" w:eastAsia="Times New Roman" w:hAnsi="Arial" w:cs="Arial"/>
          <w:color w:val="000000"/>
          <w:sz w:val="23"/>
          <w:szCs w:val="23"/>
          <w:shd w:val="clear" w:color="auto" w:fill="FFFFFF"/>
          <w:lang w:eastAsia="ru-RU"/>
        </w:rPr>
        <w:t xml:space="preserve"> денежные вклады в банках. ДД.ММ.ГГГГ нотариусом Ермаковского нотариального округа от нее принято заявление о вступлении в наследство на имущество, оставшееся после смерти ее бабушки. Так же ей было сообщено, что ее бабушка ФИО3 ДД.ММ.ГГГГ выдала завещание на имя Петрова И.Л., удостоверенное главой Ивановского сельсовета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 согласно которого она завещает Петрову И.Л. все своей имущество, в том числе указанные дом и земельный участок. Она считает, что ее бабушка не могла по своей воле и осознанию подписать данное завещание, так как на протяжении нескольких говорила ей, что дом с земельный участком унаследует она, как единственный наследник. У бабушки не было никаких оснований составлять завещание на Петрова И.Л., который является посторонним лицом, он лишь являлся социальным работником и был приписан к бабушке с </w:t>
      </w:r>
      <w:r w:rsidRPr="00041191">
        <w:rPr>
          <w:rFonts w:ascii="Arial" w:eastAsia="Times New Roman" w:hAnsi="Arial" w:cs="Arial"/>
          <w:color w:val="000000"/>
          <w:sz w:val="23"/>
          <w:szCs w:val="23"/>
          <w:shd w:val="clear" w:color="auto" w:fill="FFFFFF"/>
          <w:lang w:eastAsia="ru-RU"/>
        </w:rPr>
        <w:lastRenderedPageBreak/>
        <w:t>01.04.2018 года. На протяжении многих лет, примерно 1 раз в месяц она вместе со своей матерью навещали бабушку. В очередной раз они приехали к ней в марте 2018 года, бабушка лежала в постели и не уже поднималась, и не узнавала их. 25 апреля 29018 года они вновь приехали к бабушке, которая не поднималась с постели, на разговоры не реагировала, что-то невнятно говорила. Петров И.Л., который пришел в этот день, сказал, что бабушка находится в таком состоянии уже несколько дней. Она считает, что в силу состояния здоровья и поведения ее бабушка не могла подписать завещание, просит признать его недействительным.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Истец Андреева А.М. в судебное заседание не явилась, о дате и времени которого уведомлена надлежащим образом, направила своего представителя Савченко Н.А..</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Представитель истца Савченко Н.А. в судебном заседании исковые требования поддержал по основаниям указанным в иске, дополнительно пояснил, что при рассмотрении данного гражданского дела было установлено, что подпись в завещании ФИО3 не принадлежит, кроме того, при оглашении главой Ивановского сельсовета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 завещания, присутствовал Петров И.Л., на имя которого оно было составлено. Вышеуказанные обстоятельства свидетельствуют о недействительности завещания.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Представитель ответчика администрации Ивановского сельсовета – </w:t>
      </w:r>
      <w:proofErr w:type="spellStart"/>
      <w:r w:rsidRPr="00041191">
        <w:rPr>
          <w:rFonts w:ascii="Arial" w:eastAsia="Times New Roman" w:hAnsi="Arial" w:cs="Arial"/>
          <w:color w:val="000000"/>
          <w:sz w:val="23"/>
          <w:szCs w:val="23"/>
          <w:shd w:val="clear" w:color="auto" w:fill="FFFFFF"/>
          <w:lang w:eastAsia="ru-RU"/>
        </w:rPr>
        <w:t>Мещанов</w:t>
      </w:r>
      <w:proofErr w:type="spellEnd"/>
      <w:r w:rsidRPr="00041191">
        <w:rPr>
          <w:rFonts w:ascii="Arial" w:eastAsia="Times New Roman" w:hAnsi="Arial" w:cs="Arial"/>
          <w:color w:val="000000"/>
          <w:sz w:val="23"/>
          <w:szCs w:val="23"/>
          <w:shd w:val="clear" w:color="auto" w:fill="FFFFFF"/>
          <w:lang w:eastAsia="ru-RU"/>
        </w:rPr>
        <w:t xml:space="preserve"> Н.В. в судебном заседании пояснил, что с исковыми требованиями не согласен. Завещание было прочитано им самим, так как ФИО3 не могла сама это сделать, после чего последняя его подписала, при этом присутствовал Петров </w:t>
      </w:r>
      <w:proofErr w:type="gramStart"/>
      <w:r w:rsidRPr="00041191">
        <w:rPr>
          <w:rFonts w:ascii="Arial" w:eastAsia="Times New Roman" w:hAnsi="Arial" w:cs="Arial"/>
          <w:color w:val="000000"/>
          <w:sz w:val="23"/>
          <w:szCs w:val="23"/>
          <w:shd w:val="clear" w:color="auto" w:fill="FFFFFF"/>
          <w:lang w:eastAsia="ru-RU"/>
        </w:rPr>
        <w:t>И.Л..</w:t>
      </w:r>
      <w:proofErr w:type="gramEnd"/>
      <w:r w:rsidRPr="00041191">
        <w:rPr>
          <w:rFonts w:ascii="Arial" w:eastAsia="Times New Roman" w:hAnsi="Arial" w:cs="Arial"/>
          <w:color w:val="000000"/>
          <w:sz w:val="23"/>
          <w:szCs w:val="23"/>
          <w:shd w:val="clear" w:color="auto" w:fill="FFFFFF"/>
          <w:lang w:eastAsia="ru-RU"/>
        </w:rPr>
        <w:t xml:space="preserve"> Текст завещания им был заранее изготовлен.</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Ответчик Петров И.Л. и его представитель Щапов С.В. в судебном заседании пояснили, что с исковыми требованиями не согласны. Ответчик Петров И.Л. так же пояснил, что завещание было подписано самой ФИО3, так как он присутствовал при оглашении завещания. Представитель ответчика Петрова И.Л. - Щапов С.В. дополнительно пояснил, что они не согласны с проведенной по делу почерковедческой экспертизой, поскольку при ее проведении были использованы документы, предоставленные социальной защитой и почтовые поручения, однако как установлено при рассмотрении дела, на почтовых поручениях ФИО3 не расписывалась. Ходатайств о проведении дополнительной экспертизы у них не имеется.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Третье лицо, не заявляющее самостоятельных требований относительно предмета спора, представитель Управления Росреестра по &lt;адрес&gt;, представитель Управления социальной защиты населения администрации &lt;адрес&gt; в судебное заседание не явились, о месте и времени рассмотрения дела извещены своевременно и надлежащим образом, о причинах неявки суд не известили.</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Дело рассмотрено в отсутствие не явившихся лиц, участвующих в деле в порядке ст.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041191">
          <w:rPr>
            <w:rFonts w:ascii="Arial" w:eastAsia="Times New Roman" w:hAnsi="Arial" w:cs="Arial"/>
            <w:color w:val="8859A8"/>
            <w:sz w:val="23"/>
            <w:szCs w:val="23"/>
            <w:u w:val="single"/>
            <w:bdr w:val="none" w:sz="0" w:space="0" w:color="auto" w:frame="1"/>
            <w:lang w:eastAsia="ru-RU"/>
          </w:rPr>
          <w:t>167 ГПК РФ</w:t>
        </w:r>
      </w:hyperlink>
      <w:r w:rsidRPr="00041191">
        <w:rPr>
          <w:rFonts w:ascii="Arial" w:eastAsia="Times New Roman" w:hAnsi="Arial" w:cs="Arial"/>
          <w:color w:val="000000"/>
          <w:sz w:val="23"/>
          <w:szCs w:val="23"/>
          <w:shd w:val="clear" w:color="auto" w:fill="FFFFFF"/>
          <w:lang w:eastAsia="ru-RU"/>
        </w:rPr>
        <w:t>.</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Исследовав материалы дела, выслушав участников процесса, допросив свидетелей, суд приходит к следующему выводу.</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соответствии с п. 2 ст. </w:t>
      </w:r>
      <w:hyperlink r:id="rId6" w:tgtFrame="_blank" w:tooltip="ГК РФ &gt;  Раздел II. Право собственности и другие вещные права &gt; Глава 14. Приобретение права собственности &gt; Статья 218. Основания приобретения права собственности" w:history="1">
        <w:r w:rsidRPr="00041191">
          <w:rPr>
            <w:rFonts w:ascii="Arial" w:eastAsia="Times New Roman" w:hAnsi="Arial" w:cs="Arial"/>
            <w:color w:val="8859A8"/>
            <w:sz w:val="23"/>
            <w:szCs w:val="23"/>
            <w:u w:val="single"/>
            <w:bdr w:val="none" w:sz="0" w:space="0" w:color="auto" w:frame="1"/>
            <w:lang w:eastAsia="ru-RU"/>
          </w:rPr>
          <w:t>218 ГК РФ</w:t>
        </w:r>
      </w:hyperlink>
      <w:r w:rsidRPr="00041191">
        <w:rPr>
          <w:rFonts w:ascii="Arial" w:eastAsia="Times New Roman" w:hAnsi="Arial" w:cs="Arial"/>
          <w:color w:val="000000"/>
          <w:sz w:val="23"/>
          <w:szCs w:val="23"/>
          <w:shd w:val="clear" w:color="auto" w:fill="FFFFFF"/>
          <w:lang w:eastAsia="ru-RU"/>
        </w:rPr>
        <w:t>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силу ч. 1 ст. </w:t>
      </w:r>
      <w:hyperlink r:id="rId7" w:tgtFrame="_blank" w:tooltip="ГК РФ &gt;  Раздел V. Наследственное право &gt; Глава 61. Общие положения о наследовании &gt; Статья 1111. Основания наследования" w:history="1">
        <w:r w:rsidRPr="00041191">
          <w:rPr>
            <w:rFonts w:ascii="Arial" w:eastAsia="Times New Roman" w:hAnsi="Arial" w:cs="Arial"/>
            <w:color w:val="8859A8"/>
            <w:sz w:val="23"/>
            <w:szCs w:val="23"/>
            <w:u w:val="single"/>
            <w:bdr w:val="none" w:sz="0" w:space="0" w:color="auto" w:frame="1"/>
            <w:lang w:eastAsia="ru-RU"/>
          </w:rPr>
          <w:t>1111 ГК РФ</w:t>
        </w:r>
      </w:hyperlink>
      <w:r w:rsidRPr="00041191">
        <w:rPr>
          <w:rFonts w:ascii="Arial" w:eastAsia="Times New Roman" w:hAnsi="Arial" w:cs="Arial"/>
          <w:color w:val="000000"/>
          <w:sz w:val="23"/>
          <w:szCs w:val="23"/>
          <w:shd w:val="clear" w:color="auto" w:fill="FFFFFF"/>
          <w:lang w:eastAsia="ru-RU"/>
        </w:rPr>
        <w:t> наследование осуществляется по завещанию и по закону.</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lastRenderedPageBreak/>
        <w:t>В соответствии с пунктом 5 ст. </w:t>
      </w:r>
      <w:hyperlink r:id="rId8" w:tgtFrame="_blank" w:tooltip="ГК РФ &gt;  Раздел V. Наследственное право &gt; Глава 62. Наследование по завещанию &gt; Статья 1118. Общие положения" w:history="1">
        <w:r w:rsidRPr="00041191">
          <w:rPr>
            <w:rFonts w:ascii="Arial" w:eastAsia="Times New Roman" w:hAnsi="Arial" w:cs="Arial"/>
            <w:color w:val="8859A8"/>
            <w:sz w:val="23"/>
            <w:szCs w:val="23"/>
            <w:u w:val="single"/>
            <w:bdr w:val="none" w:sz="0" w:space="0" w:color="auto" w:frame="1"/>
            <w:lang w:eastAsia="ru-RU"/>
          </w:rPr>
          <w:t>1118 ГК РФ</w:t>
        </w:r>
      </w:hyperlink>
      <w:r w:rsidRPr="00041191">
        <w:rPr>
          <w:rFonts w:ascii="Arial" w:eastAsia="Times New Roman" w:hAnsi="Arial" w:cs="Arial"/>
          <w:color w:val="000000"/>
          <w:sz w:val="23"/>
          <w:szCs w:val="23"/>
          <w:shd w:val="clear" w:color="auto" w:fill="FFFFFF"/>
          <w:lang w:eastAsia="ru-RU"/>
        </w:rPr>
        <w:t> завещание является односторонней сделкой, которая создает права и обязанности после открытия наследства.</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Согласно ст. </w:t>
      </w:r>
      <w:hyperlink r:id="rId9" w:tgtFrame="_blank" w:tooltip="ГК РФ &gt;  Раздел V. Наследственное право &gt; Глава 62. Наследование по завещанию &gt; Статья 1123. Тайна завещания" w:history="1">
        <w:r w:rsidRPr="00041191">
          <w:rPr>
            <w:rFonts w:ascii="Arial" w:eastAsia="Times New Roman" w:hAnsi="Arial" w:cs="Arial"/>
            <w:color w:val="8859A8"/>
            <w:sz w:val="23"/>
            <w:szCs w:val="23"/>
            <w:u w:val="single"/>
            <w:bdr w:val="none" w:sz="0" w:space="0" w:color="auto" w:frame="1"/>
            <w:lang w:eastAsia="ru-RU"/>
          </w:rPr>
          <w:t>1123 ГК РФ</w:t>
        </w:r>
      </w:hyperlink>
      <w:r w:rsidRPr="00041191">
        <w:rPr>
          <w:rFonts w:ascii="Arial" w:eastAsia="Times New Roman" w:hAnsi="Arial" w:cs="Arial"/>
          <w:color w:val="000000"/>
          <w:sz w:val="23"/>
          <w:szCs w:val="23"/>
          <w:shd w:val="clear" w:color="auto" w:fill="FFFFFF"/>
          <w:lang w:eastAsia="ru-RU"/>
        </w:rPr>
        <w:t> нотариус, другое удостоверяющее завещание лицо, переводчик, исполнитель завещания,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случае нарушения &lt;данные изъяты&gt;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силу п. 1 ст. </w:t>
      </w:r>
      <w:hyperlink r:id="rId10" w:tgtFrame="_blank" w:tooltip="ГК РФ &gt;  Раздел V. Наследственное право &gt; Глава 62. Наследование по завещанию &gt; Статья 1124. Общие правила, касающиеся формы и порядка совершения завещания" w:history="1">
        <w:r w:rsidRPr="00041191">
          <w:rPr>
            <w:rFonts w:ascii="Arial" w:eastAsia="Times New Roman" w:hAnsi="Arial" w:cs="Arial"/>
            <w:color w:val="8859A8"/>
            <w:sz w:val="23"/>
            <w:szCs w:val="23"/>
            <w:u w:val="single"/>
            <w:bdr w:val="none" w:sz="0" w:space="0" w:color="auto" w:frame="1"/>
            <w:lang w:eastAsia="ru-RU"/>
          </w:rPr>
          <w:t>1124 ГК РФ</w:t>
        </w:r>
      </w:hyperlink>
      <w:r w:rsidRPr="00041191">
        <w:rPr>
          <w:rFonts w:ascii="Arial" w:eastAsia="Times New Roman" w:hAnsi="Arial" w:cs="Arial"/>
          <w:color w:val="000000"/>
          <w:sz w:val="23"/>
          <w:szCs w:val="23"/>
          <w:shd w:val="clear" w:color="auto" w:fill="FFFFFF"/>
          <w:lang w:eastAsia="ru-RU"/>
        </w:rPr>
        <w:t>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 7 ст. 1125, ст. 1127 и п. 2 ст. 1128 настоящего Кодекса.</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соответствии со ст. </w:t>
      </w:r>
      <w:hyperlink r:id="rId11" w:tgtFrame="_blank" w:tooltip="ГК РФ &gt;  Раздел V. Наследственное право &gt; Глава 62. Наследование по завещанию &gt; Статья 1125. Нотариально удостоверенное завещание" w:history="1">
        <w:r w:rsidRPr="00041191">
          <w:rPr>
            <w:rFonts w:ascii="Arial" w:eastAsia="Times New Roman" w:hAnsi="Arial" w:cs="Arial"/>
            <w:color w:val="8859A8"/>
            <w:sz w:val="23"/>
            <w:szCs w:val="23"/>
            <w:u w:val="single"/>
            <w:bdr w:val="none" w:sz="0" w:space="0" w:color="auto" w:frame="1"/>
            <w:lang w:eastAsia="ru-RU"/>
          </w:rPr>
          <w:t>1125 ГК РФ</w:t>
        </w:r>
      </w:hyperlink>
      <w:r w:rsidRPr="00041191">
        <w:rPr>
          <w:rFonts w:ascii="Arial" w:eastAsia="Times New Roman" w:hAnsi="Arial" w:cs="Arial"/>
          <w:color w:val="000000"/>
          <w:sz w:val="23"/>
          <w:szCs w:val="23"/>
          <w:shd w:val="clear" w:color="auto" w:fill="FFFFFF"/>
          <w:lang w:eastAsia="ru-RU"/>
        </w:rPr>
        <w:t>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 (п. 1).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 (п. 2). Завещание должно быть собственноручно подписано завещателем.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 (п. 3).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 (п. 6).</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соответствии с п. 7 ст. </w:t>
      </w:r>
      <w:hyperlink r:id="rId12" w:tgtFrame="_blank" w:tooltip="ГК РФ &gt;  Раздел V. Наследственное право &gt; Глава 62. Наследование по завещанию &gt; Статья 1125. Нотариально удостоверенное завещание" w:history="1">
        <w:r w:rsidRPr="00041191">
          <w:rPr>
            <w:rFonts w:ascii="Arial" w:eastAsia="Times New Roman" w:hAnsi="Arial" w:cs="Arial"/>
            <w:color w:val="8859A8"/>
            <w:sz w:val="23"/>
            <w:szCs w:val="23"/>
            <w:u w:val="single"/>
            <w:bdr w:val="none" w:sz="0" w:space="0" w:color="auto" w:frame="1"/>
            <w:lang w:eastAsia="ru-RU"/>
          </w:rPr>
          <w:t>1125 ГК РФ</w:t>
        </w:r>
      </w:hyperlink>
      <w:r w:rsidRPr="00041191">
        <w:rPr>
          <w:rFonts w:ascii="Arial" w:eastAsia="Times New Roman" w:hAnsi="Arial" w:cs="Arial"/>
          <w:color w:val="000000"/>
          <w:sz w:val="23"/>
          <w:szCs w:val="23"/>
          <w:shd w:val="clear" w:color="auto" w:fill="FFFFFF"/>
          <w:lang w:eastAsia="ru-RU"/>
        </w:rPr>
        <w:t>,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&lt;данные изъяты&gt; завещания.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Пунктом 1 ст. </w:t>
      </w:r>
      <w:hyperlink r:id="rId13" w:tgtFrame="_blank" w:tooltip="ГК РФ &gt;  Раздел V. Наследственное право &gt; Глава 62. Наследование по завещанию &gt; Статья 1131. Недействительность завещания" w:history="1">
        <w:r w:rsidRPr="00041191">
          <w:rPr>
            <w:rFonts w:ascii="Arial" w:eastAsia="Times New Roman" w:hAnsi="Arial" w:cs="Arial"/>
            <w:color w:val="8859A8"/>
            <w:sz w:val="23"/>
            <w:szCs w:val="23"/>
            <w:u w:val="single"/>
            <w:bdr w:val="none" w:sz="0" w:space="0" w:color="auto" w:frame="1"/>
            <w:lang w:eastAsia="ru-RU"/>
          </w:rPr>
          <w:t>1131 ГК РФ</w:t>
        </w:r>
      </w:hyperlink>
      <w:r w:rsidRPr="00041191">
        <w:rPr>
          <w:rFonts w:ascii="Arial" w:eastAsia="Times New Roman" w:hAnsi="Arial" w:cs="Arial"/>
          <w:color w:val="000000"/>
          <w:sz w:val="23"/>
          <w:szCs w:val="23"/>
          <w:shd w:val="clear" w:color="auto" w:fill="FFFFFF"/>
          <w:lang w:eastAsia="ru-RU"/>
        </w:rPr>
        <w:t> предусмотрено, что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В силу пункта 2 той же статьи завещание может быть признано судом недействительным по иску лица, права или законные интересы которого нарушены </w:t>
      </w:r>
      <w:r w:rsidRPr="00041191">
        <w:rPr>
          <w:rFonts w:ascii="Arial" w:eastAsia="Times New Roman" w:hAnsi="Arial" w:cs="Arial"/>
          <w:color w:val="000000"/>
          <w:sz w:val="23"/>
          <w:szCs w:val="23"/>
          <w:shd w:val="clear" w:color="auto" w:fill="FFFFFF"/>
          <w:lang w:eastAsia="ru-RU"/>
        </w:rPr>
        <w:lastRenderedPageBreak/>
        <w:t>этим завещанием.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пункте 27 Постановления Пленума Верховного Суда РФ от ДД.ММ.ГГГГ N 9 "О судебной практике по делам о наследовании" указано, что завещание может быть признано недействительным по решению суда в случае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(пункт 2 статьи </w:t>
      </w:r>
      <w:hyperlink r:id="rId14" w:tgtFrame="_blank" w:tooltip="ГК РФ &gt;  Раздел V. Наследственное право &gt; Глава 62. Наследование по завещанию &gt; Статья 1124. Общие правила, касающиеся формы и порядка совершения завещания" w:history="1">
        <w:r w:rsidRPr="00041191">
          <w:rPr>
            <w:rFonts w:ascii="Arial" w:eastAsia="Times New Roman" w:hAnsi="Arial" w:cs="Arial"/>
            <w:color w:val="8859A8"/>
            <w:sz w:val="23"/>
            <w:szCs w:val="23"/>
            <w:u w:val="single"/>
            <w:bdr w:val="none" w:sz="0" w:space="0" w:color="auto" w:frame="1"/>
            <w:lang w:eastAsia="ru-RU"/>
          </w:rPr>
          <w:t>1124 ГК РФ</w:t>
        </w:r>
      </w:hyperlink>
      <w:r w:rsidRPr="00041191">
        <w:rPr>
          <w:rFonts w:ascii="Arial" w:eastAsia="Times New Roman" w:hAnsi="Arial" w:cs="Arial"/>
          <w:color w:val="000000"/>
          <w:sz w:val="23"/>
          <w:szCs w:val="23"/>
          <w:shd w:val="clear" w:color="auto" w:fill="FFFFFF"/>
          <w:lang w:eastAsia="ru-RU"/>
        </w:rPr>
        <w:t>);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Таким образом, законом установлен запрет на присутствие в качестве свидетелей лица, в пользу которого составлено завещание, супруга такого лица, его детей и родителей.</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силу положений ст. </w:t>
      </w:r>
      <w:hyperlink r:id="rId15"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0. Письменная форма сделки" w:history="1">
        <w:r w:rsidRPr="00041191">
          <w:rPr>
            <w:rFonts w:ascii="Arial" w:eastAsia="Times New Roman" w:hAnsi="Arial" w:cs="Arial"/>
            <w:color w:val="8859A8"/>
            <w:sz w:val="23"/>
            <w:szCs w:val="23"/>
            <w:u w:val="single"/>
            <w:bdr w:val="none" w:sz="0" w:space="0" w:color="auto" w:frame="1"/>
            <w:lang w:eastAsia="ru-RU"/>
          </w:rPr>
          <w:t>160 ГК РФ</w:t>
        </w:r>
      </w:hyperlink>
      <w:r w:rsidRPr="00041191">
        <w:rPr>
          <w:rFonts w:ascii="Arial" w:eastAsia="Times New Roman" w:hAnsi="Arial" w:cs="Arial"/>
          <w:color w:val="000000"/>
          <w:sz w:val="23"/>
          <w:szCs w:val="23"/>
          <w:shd w:val="clear" w:color="auto" w:fill="FFFFFF"/>
          <w:lang w:eastAsia="ru-RU"/>
        </w:rPr>
        <w:t>, сделка в письменной форме должна быть совершена путем составления документа, выражающего ее содержание и подписанного лицом или лицами, совершающим сделку или должным образом уполномоченными ими лицами (ч. 1).</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соответствии со ст. </w:t>
      </w:r>
      <w:hyperlink r:id="rId1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041191">
          <w:rPr>
            <w:rFonts w:ascii="Arial" w:eastAsia="Times New Roman" w:hAnsi="Arial" w:cs="Arial"/>
            <w:color w:val="8859A8"/>
            <w:sz w:val="23"/>
            <w:szCs w:val="23"/>
            <w:u w:val="single"/>
            <w:bdr w:val="none" w:sz="0" w:space="0" w:color="auto" w:frame="1"/>
            <w:lang w:eastAsia="ru-RU"/>
          </w:rPr>
          <w:t>168 ГК РФ</w:t>
        </w:r>
      </w:hyperlink>
      <w:r w:rsidRPr="00041191">
        <w:rPr>
          <w:rFonts w:ascii="Arial" w:eastAsia="Times New Roman" w:hAnsi="Arial" w:cs="Arial"/>
          <w:color w:val="000000"/>
          <w:sz w:val="23"/>
          <w:szCs w:val="23"/>
          <w:shd w:val="clear" w:color="auto" w:fill="FFFFFF"/>
          <w:lang w:eastAsia="ru-RU"/>
        </w:rPr>
        <w:t>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соответствии с ч. 2 ст. </w:t>
      </w:r>
      <w:hyperlink r:id="rId17" w:tgtFrame="_blank" w:tooltip="ГК РФ &gt;  Раздел V. Наследственное право &gt; Глава 63. Наследование по закону &gt; Статья 1142. Наследники первой очереди" w:history="1">
        <w:r w:rsidRPr="00041191">
          <w:rPr>
            <w:rFonts w:ascii="Arial" w:eastAsia="Times New Roman" w:hAnsi="Arial" w:cs="Arial"/>
            <w:color w:val="8859A8"/>
            <w:sz w:val="23"/>
            <w:szCs w:val="23"/>
            <w:u w:val="single"/>
            <w:bdr w:val="none" w:sz="0" w:space="0" w:color="auto" w:frame="1"/>
            <w:lang w:eastAsia="ru-RU"/>
          </w:rPr>
          <w:t>1142 ГК РФ</w:t>
        </w:r>
      </w:hyperlink>
      <w:r w:rsidRPr="00041191">
        <w:rPr>
          <w:rFonts w:ascii="Arial" w:eastAsia="Times New Roman" w:hAnsi="Arial" w:cs="Arial"/>
          <w:color w:val="000000"/>
          <w:sz w:val="23"/>
          <w:szCs w:val="23"/>
          <w:shd w:val="clear" w:color="auto" w:fill="FFFFFF"/>
          <w:lang w:eastAsia="ru-RU"/>
        </w:rPr>
        <w:t>, внуки наследодателя и их потомки наследуют по праву представления.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Согласно ст. </w:t>
      </w:r>
      <w:hyperlink r:id="rId18" w:tgtFrame="_blank" w:tooltip="ГПК РФ &gt;  Раздел I. Общие положения &gt; Глава 6. Доказательства и доказывание &gt; Статья 67. Оценка доказательств" w:history="1">
        <w:r w:rsidRPr="00041191">
          <w:rPr>
            <w:rFonts w:ascii="Arial" w:eastAsia="Times New Roman" w:hAnsi="Arial" w:cs="Arial"/>
            <w:color w:val="8859A8"/>
            <w:sz w:val="23"/>
            <w:szCs w:val="23"/>
            <w:u w:val="single"/>
            <w:bdr w:val="none" w:sz="0" w:space="0" w:color="auto" w:frame="1"/>
            <w:lang w:eastAsia="ru-RU"/>
          </w:rPr>
          <w:t>67 ГПК РФ</w:t>
        </w:r>
      </w:hyperlink>
      <w:r w:rsidRPr="00041191">
        <w:rPr>
          <w:rFonts w:ascii="Arial" w:eastAsia="Times New Roman" w:hAnsi="Arial" w:cs="Arial"/>
          <w:color w:val="000000"/>
          <w:sz w:val="23"/>
          <w:szCs w:val="23"/>
          <w:shd w:val="clear" w:color="auto" w:fill="FFFFFF"/>
          <w:lang w:eastAsia="ru-RU"/>
        </w:rPr>
        <w:t>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соответствии со ст. </w:t>
      </w:r>
      <w:hyperlink r:id="rId19" w:tgtFrame="_blank" w:tooltip="ГПК РФ &gt;  Раздел I. Общие положения &gt; Глава 6. Доказательства и доказывание &gt; Статья 56. Обязанность доказывания" w:history="1">
        <w:r w:rsidRPr="00041191">
          <w:rPr>
            <w:rFonts w:ascii="Arial" w:eastAsia="Times New Roman" w:hAnsi="Arial" w:cs="Arial"/>
            <w:color w:val="8859A8"/>
            <w:sz w:val="23"/>
            <w:szCs w:val="23"/>
            <w:u w:val="single"/>
            <w:bdr w:val="none" w:sz="0" w:space="0" w:color="auto" w:frame="1"/>
            <w:lang w:eastAsia="ru-RU"/>
          </w:rPr>
          <w:t>56 ГПК РФ</w:t>
        </w:r>
      </w:hyperlink>
      <w:r w:rsidRPr="00041191">
        <w:rPr>
          <w:rFonts w:ascii="Arial" w:eastAsia="Times New Roman" w:hAnsi="Arial" w:cs="Arial"/>
          <w:color w:val="000000"/>
          <w:sz w:val="23"/>
          <w:szCs w:val="23"/>
          <w:shd w:val="clear" w:color="auto" w:fill="FFFFFF"/>
          <w:lang w:eastAsia="ru-RU"/>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судебном заседании установлено, что истец Андреева А.М. является внучкой наследодателя ФИО3, дочерью сына (ФИО7) последней, который умер ДД.ММ.ГГГГ. ФИО3 умерла ДД.ММ.ГГГГ. Таким образом, на момент смерти ФИО3 наследником по праву представления является Андреева А.М. (родная внучка).</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ФИО3 принадлежали на праве собственности жилой дом и земельный участок, расположенные по адресу: &lt;адрес&gt;, что подтверждается соответствующими свидетельствами о праве собственности.</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По завещанию, составленному ФИО3 ДД.ММ.ГГГГ, удостоверенному главой Администрации Ивановского сельсовета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 и зарегистрированным в реестре за №, ФИО3 распорядилась передать принадлежащие ей вышеуказанные жилой дом и земельный участок Петрову И.Л.. Завещание ФИО3 было составлено в двух экземплярах: один был выдан завещателю, который в последствии был передан нотариусу, а второй, хранился в администрации Ивановского сельсовета. Оба завещания, с подлинными подписями, были предоставлены в суд.</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lastRenderedPageBreak/>
        <w:br/>
      </w:r>
      <w:r w:rsidRPr="00041191">
        <w:rPr>
          <w:rFonts w:ascii="Arial" w:eastAsia="Times New Roman" w:hAnsi="Arial" w:cs="Arial"/>
          <w:color w:val="000000"/>
          <w:sz w:val="23"/>
          <w:szCs w:val="23"/>
          <w:shd w:val="clear" w:color="auto" w:fill="FFFFFF"/>
          <w:lang w:eastAsia="ru-RU"/>
        </w:rPr>
        <w:t>После смерти ФИО3, истец Андреева А.М. обратилась к нотариусу &lt;адрес&gt; с заявлением о вступлении в наследство, оставшегося после смерти ФИО3. Так же с заявлением о вступлении в наследство обратился Петров И.Л..</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связи с поступившим от Андреевой А.М. к нотариусу заявлением, совершение нотариальных действий относительно имущества принадлежащего ФИО3 было приостановлено.</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По ходатайству представителя истца, в связи с поступившими от него доводами, о том, что подпись в обоих экземплярах завещания, составленного от имени ФИО3, не принадлежит наследодателю, судом была назначена по делу судебно-почерковедческую экспертизу, на разрешение которой были поставлены вопросы: 1) Кем, выполнена подпись в экземпляре завещания от ДД.ММ.ГГГГ составленного главой администрации Ивановского сельсовета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 от имени завещателя ФИО3 на имя ФИО4, которое хранилось в администрации Ивановского сельсовета (</w:t>
      </w:r>
      <w:proofErr w:type="spellStart"/>
      <w:r w:rsidRPr="00041191">
        <w:rPr>
          <w:rFonts w:ascii="Arial" w:eastAsia="Times New Roman" w:hAnsi="Arial" w:cs="Arial"/>
          <w:color w:val="000000"/>
          <w:sz w:val="23"/>
          <w:szCs w:val="23"/>
          <w:shd w:val="clear" w:color="auto" w:fill="FFFFFF"/>
          <w:lang w:eastAsia="ru-RU"/>
        </w:rPr>
        <w:t>л.д</w:t>
      </w:r>
      <w:proofErr w:type="spellEnd"/>
      <w:r w:rsidRPr="00041191">
        <w:rPr>
          <w:rFonts w:ascii="Arial" w:eastAsia="Times New Roman" w:hAnsi="Arial" w:cs="Arial"/>
          <w:color w:val="000000"/>
          <w:sz w:val="23"/>
          <w:szCs w:val="23"/>
          <w:shd w:val="clear" w:color="auto" w:fill="FFFFFF"/>
          <w:lang w:eastAsia="ru-RU"/>
        </w:rPr>
        <w:t>. 50), в строке после текста «Текст завещания записан с моих слов верно, до подписания завещания оно полностью мной прочитано в присутствии главы администрации, в чем собственноручно подписываюсь:» – самой ФИО3 или другим лицом? 2) Кем, выполнена подпись в экземпляре завещания от ДД.ММ.ГГГГ составленного главой администрации Ивановского сельсовета ФИО8 от имени завещателя ФИО3 на имя Петрова И.Л., которое хранилось у ФИО3 и передано нотариусу (</w:t>
      </w:r>
      <w:proofErr w:type="spellStart"/>
      <w:r w:rsidRPr="00041191">
        <w:rPr>
          <w:rFonts w:ascii="Arial" w:eastAsia="Times New Roman" w:hAnsi="Arial" w:cs="Arial"/>
          <w:color w:val="000000"/>
          <w:sz w:val="23"/>
          <w:szCs w:val="23"/>
          <w:shd w:val="clear" w:color="auto" w:fill="FFFFFF"/>
          <w:lang w:eastAsia="ru-RU"/>
        </w:rPr>
        <w:t>л.д</w:t>
      </w:r>
      <w:proofErr w:type="spellEnd"/>
      <w:r w:rsidRPr="00041191">
        <w:rPr>
          <w:rFonts w:ascii="Arial" w:eastAsia="Times New Roman" w:hAnsi="Arial" w:cs="Arial"/>
          <w:color w:val="000000"/>
          <w:sz w:val="23"/>
          <w:szCs w:val="23"/>
          <w:shd w:val="clear" w:color="auto" w:fill="FFFFFF"/>
          <w:lang w:eastAsia="ru-RU"/>
        </w:rPr>
        <w:t>. 118), в строке после текста «Текст завещания записан с моих слов верно, до подписания завещания оно полностью мной прочитано в присутствии главы администрации, в чем собственноручно подписываюсь:» – самой ФИО3 или другим лицом?.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связи с проведением указанной экспертизы, эксперту были предоставлены свободные образцы подписи ФИО3 находящиеся в индивидуальной программе предоставления услуг, заявлении о предоставлении социальных услуг, заявлении о замене социального работника, оригиналах поручений на доставку пенсии, оригинал журнала нотариальных действий.</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Согласно выводам, указанным в заключении эксперта ООО «Межрегиональное бюро экспертиз» от ДД.ММ.ГГГГ №, в обоих экземплярах завещания, подпись выполнена не ФИО3, а другим лицом.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В ходе рассмотрения дела со стороны ответчика поступили возражения относительно не согласия с проведенной по делу почерковедческой экспертизой, поскольку при ее проведении были использованы документы, предоставленные социальной защитой и почтовые поручения, однако как установлено при рассмотрении дела, на почтовых поручениях ФИО3 не расписывалась. При этом ходатайств о проведении дополнительной экспертизы от стороны ответчика не поступило.</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Оценивая указанные доводы, суд приходит к выводу о том, что приведенное экспертное заключение содержит подробным образом мотивированную исследовательскую часть. Эксперт, проводивший исследование, предупрежден об уголовной ответственности за дачу заведомо ложного заключения по ст. </w:t>
      </w:r>
      <w:hyperlink r:id="rId20"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041191">
          <w:rPr>
            <w:rFonts w:ascii="Arial" w:eastAsia="Times New Roman" w:hAnsi="Arial" w:cs="Arial"/>
            <w:color w:val="8859A8"/>
            <w:sz w:val="23"/>
            <w:szCs w:val="23"/>
            <w:u w:val="single"/>
            <w:bdr w:val="none" w:sz="0" w:space="0" w:color="auto" w:frame="1"/>
            <w:lang w:eastAsia="ru-RU"/>
          </w:rPr>
          <w:t>307 УК РФ</w:t>
        </w:r>
      </w:hyperlink>
      <w:r w:rsidRPr="00041191">
        <w:rPr>
          <w:rFonts w:ascii="Arial" w:eastAsia="Times New Roman" w:hAnsi="Arial" w:cs="Arial"/>
          <w:color w:val="000000"/>
          <w:sz w:val="23"/>
          <w:szCs w:val="23"/>
          <w:shd w:val="clear" w:color="auto" w:fill="FFFFFF"/>
          <w:lang w:eastAsia="ru-RU"/>
        </w:rPr>
        <w:t>. Изложенное позволяет отметить, что экспертное исследование было проведено объективно, на строго научной и практической основе, в пределах соответствующей специальности, всесторонне и в полном объеме. Оснований сомневаться в достоверности выводов эксперта у суда не имеется.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Каких-либо новых доказательств, которые могли бы служить основанием для назначения по делу повторной экспертизы, суду не представлено, оснований </w:t>
      </w:r>
      <w:r w:rsidRPr="00041191">
        <w:rPr>
          <w:rFonts w:ascii="Arial" w:eastAsia="Times New Roman" w:hAnsi="Arial" w:cs="Arial"/>
          <w:color w:val="000000"/>
          <w:sz w:val="23"/>
          <w:szCs w:val="23"/>
          <w:shd w:val="clear" w:color="auto" w:fill="FFFFFF"/>
          <w:lang w:eastAsia="ru-RU"/>
        </w:rPr>
        <w:lastRenderedPageBreak/>
        <w:t>предусмотренных ч.2 ст.</w:t>
      </w:r>
      <w:hyperlink r:id="rId21" w:tgtFrame="_blank" w:tooltip="ГПК РФ &gt;  Раздел I. Общие положения &gt; Глава 6. Доказательства и доказывание &gt; Статья 87. Дополнительная и повторная экспертизы" w:history="1">
        <w:r w:rsidRPr="00041191">
          <w:rPr>
            <w:rFonts w:ascii="Arial" w:eastAsia="Times New Roman" w:hAnsi="Arial" w:cs="Arial"/>
            <w:color w:val="8859A8"/>
            <w:sz w:val="23"/>
            <w:szCs w:val="23"/>
            <w:u w:val="single"/>
            <w:bdr w:val="none" w:sz="0" w:space="0" w:color="auto" w:frame="1"/>
            <w:lang w:eastAsia="ru-RU"/>
          </w:rPr>
          <w:t>87 ГПК РФ</w:t>
        </w:r>
      </w:hyperlink>
      <w:r w:rsidRPr="00041191">
        <w:rPr>
          <w:rFonts w:ascii="Arial" w:eastAsia="Times New Roman" w:hAnsi="Arial" w:cs="Arial"/>
          <w:color w:val="000000"/>
          <w:sz w:val="23"/>
          <w:szCs w:val="23"/>
          <w:shd w:val="clear" w:color="auto" w:fill="FFFFFF"/>
          <w:lang w:eastAsia="ru-RU"/>
        </w:rPr>
        <w:t> для назначения повторной судебно-психиатрической экспертизы не установлено.</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Суд отмечает, что само по себе несогласие стороны ответчика с указанным заключением не может служить основанием для назначения по делу повторной экспертизы.</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Кроме того, принимая решение по данному иску, суд приходит к выводу о том, что завещание было подписано наследодателем ФИО3 в нарушение пункта 2 статьи </w:t>
      </w:r>
      <w:hyperlink r:id="rId22" w:tgtFrame="_blank" w:tooltip="ГК РФ &gt;  Раздел V. Наследственное право &gt; Глава 62. Наследование по завещанию &gt; Статья 1124. Общие правила, касающиеся формы и порядка совершения завещания" w:history="1">
        <w:r w:rsidRPr="00041191">
          <w:rPr>
            <w:rFonts w:ascii="Arial" w:eastAsia="Times New Roman" w:hAnsi="Arial" w:cs="Arial"/>
            <w:color w:val="8859A8"/>
            <w:sz w:val="23"/>
            <w:szCs w:val="23"/>
            <w:u w:val="single"/>
            <w:bdr w:val="none" w:sz="0" w:space="0" w:color="auto" w:frame="1"/>
            <w:lang w:eastAsia="ru-RU"/>
          </w:rPr>
          <w:t>1124</w:t>
        </w:r>
      </w:hyperlink>
      <w:r w:rsidRPr="00041191">
        <w:rPr>
          <w:rFonts w:ascii="Arial" w:eastAsia="Times New Roman" w:hAnsi="Arial" w:cs="Arial"/>
          <w:color w:val="000000"/>
          <w:sz w:val="23"/>
          <w:szCs w:val="23"/>
          <w:shd w:val="clear" w:color="auto" w:fill="FFFFFF"/>
          <w:lang w:eastAsia="ru-RU"/>
        </w:rPr>
        <w:t xml:space="preserve"> Гражданского кодекса Российской Федерации, в присутствии Петрова И.Л., в пользу которого Андреевой В.И. было составлено завещание, что подтверждено при рассмотрении дела самим Петровым И.Л. и главой администрации ФИО8, который удостоверил завещание. Кроме того, текст завещания был зачитан главой администрации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 а не самой ФИО3 как указано в тексте завещания, что так же не отрицается Петровым И.Л. И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Оценивая в совокупности доказательства предоставленные сторонами в соответствии с требованиями статьи </w:t>
      </w:r>
      <w:hyperlink r:id="rId23" w:tgtFrame="_blank" w:tooltip="ГПК РФ &gt;  Раздел I. Общие положения &gt; Глава 6. Доказательства и доказывание &gt; Статья 67. Оценка доказательств" w:history="1">
        <w:r w:rsidRPr="00041191">
          <w:rPr>
            <w:rFonts w:ascii="Arial" w:eastAsia="Times New Roman" w:hAnsi="Arial" w:cs="Arial"/>
            <w:color w:val="8859A8"/>
            <w:sz w:val="23"/>
            <w:szCs w:val="23"/>
            <w:u w:val="single"/>
            <w:bdr w:val="none" w:sz="0" w:space="0" w:color="auto" w:frame="1"/>
            <w:lang w:eastAsia="ru-RU"/>
          </w:rPr>
          <w:t>67</w:t>
        </w:r>
      </w:hyperlink>
      <w:r w:rsidRPr="00041191">
        <w:rPr>
          <w:rFonts w:ascii="Arial" w:eastAsia="Times New Roman" w:hAnsi="Arial" w:cs="Arial"/>
          <w:color w:val="000000"/>
          <w:sz w:val="23"/>
          <w:szCs w:val="23"/>
          <w:shd w:val="clear" w:color="auto" w:fill="FFFFFF"/>
          <w:lang w:eastAsia="ru-RU"/>
        </w:rPr>
        <w:t xml:space="preserve"> Гражданского процессуального кодекса Российской Федерации, в том числе пояснения сторон, заключение эксперта, суд приходит к выводу о необходимости удовлетворения исковых требования в части признания завещания ФИО3 от ДД.ММ.ГГГГ, удостоверенного главой администрации Ивановского сельсовета </w:t>
      </w:r>
      <w:proofErr w:type="spellStart"/>
      <w:r w:rsidRPr="00041191">
        <w:rPr>
          <w:rFonts w:ascii="Arial" w:eastAsia="Times New Roman" w:hAnsi="Arial" w:cs="Arial"/>
          <w:color w:val="000000"/>
          <w:sz w:val="23"/>
          <w:szCs w:val="23"/>
          <w:shd w:val="clear" w:color="auto" w:fill="FFFFFF"/>
          <w:lang w:eastAsia="ru-RU"/>
        </w:rPr>
        <w:t>Мещановым</w:t>
      </w:r>
      <w:proofErr w:type="spellEnd"/>
      <w:r w:rsidRPr="00041191">
        <w:rPr>
          <w:rFonts w:ascii="Arial" w:eastAsia="Times New Roman" w:hAnsi="Arial" w:cs="Arial"/>
          <w:color w:val="000000"/>
          <w:sz w:val="23"/>
          <w:szCs w:val="23"/>
          <w:shd w:val="clear" w:color="auto" w:fill="FFFFFF"/>
          <w:lang w:eastAsia="ru-RU"/>
        </w:rPr>
        <w:t xml:space="preserve"> Н.В. и зарегистрированного в реестре за №, недействительным.</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Принимая во внимание, что Андреева А.М. обратилась к нотариусу Ермаковского нотариального округа Красноярского края </w:t>
      </w:r>
      <w:proofErr w:type="spellStart"/>
      <w:r w:rsidRPr="00041191">
        <w:rPr>
          <w:rFonts w:ascii="Arial" w:eastAsia="Times New Roman" w:hAnsi="Arial" w:cs="Arial"/>
          <w:color w:val="000000"/>
          <w:sz w:val="23"/>
          <w:szCs w:val="23"/>
          <w:shd w:val="clear" w:color="auto" w:fill="FFFFFF"/>
          <w:lang w:eastAsia="ru-RU"/>
        </w:rPr>
        <w:t>Крыциной</w:t>
      </w:r>
      <w:proofErr w:type="spellEnd"/>
      <w:r w:rsidRPr="00041191">
        <w:rPr>
          <w:rFonts w:ascii="Arial" w:eastAsia="Times New Roman" w:hAnsi="Arial" w:cs="Arial"/>
          <w:color w:val="000000"/>
          <w:sz w:val="23"/>
          <w:szCs w:val="23"/>
          <w:shd w:val="clear" w:color="auto" w:fill="FFFFFF"/>
          <w:lang w:eastAsia="ru-RU"/>
        </w:rPr>
        <w:t xml:space="preserve"> Т.В. с заявлением о принятии наследства к имуществу умершей ФИО3 ДД.ММ.ГГГГ, то есть в установленный шестимесячный срок для принятия наследства. Учитывая положения ст. ст. </w:t>
      </w:r>
      <w:hyperlink r:id="rId24" w:tgtFrame="_blank" w:tooltip="ГК РФ &gt;  Раздел V. Наследственное право &gt; Глава 63. Наследование по закону &gt; Статья 1142. Наследники первой очереди" w:history="1">
        <w:r w:rsidRPr="00041191">
          <w:rPr>
            <w:rFonts w:ascii="Arial" w:eastAsia="Times New Roman" w:hAnsi="Arial" w:cs="Arial"/>
            <w:color w:val="8859A8"/>
            <w:sz w:val="23"/>
            <w:szCs w:val="23"/>
            <w:u w:val="single"/>
            <w:bdr w:val="none" w:sz="0" w:space="0" w:color="auto" w:frame="1"/>
            <w:lang w:eastAsia="ru-RU"/>
          </w:rPr>
          <w:t>1142</w:t>
        </w:r>
      </w:hyperlink>
      <w:r w:rsidRPr="00041191">
        <w:rPr>
          <w:rFonts w:ascii="Arial" w:eastAsia="Times New Roman" w:hAnsi="Arial" w:cs="Arial"/>
          <w:color w:val="000000"/>
          <w:sz w:val="23"/>
          <w:szCs w:val="23"/>
          <w:shd w:val="clear" w:color="auto" w:fill="FFFFFF"/>
          <w:lang w:eastAsia="ru-RU"/>
        </w:rPr>
        <w:t>, </w:t>
      </w:r>
      <w:hyperlink r:id="rId25" w:tgtFrame="_blank" w:tooltip="ГК РФ &gt;  Раздел V. Наследственное право &gt; Глава 63. Наследование по закону &gt; Статья 1146. Наследование по праву представления" w:history="1">
        <w:r w:rsidRPr="00041191">
          <w:rPr>
            <w:rFonts w:ascii="Arial" w:eastAsia="Times New Roman" w:hAnsi="Arial" w:cs="Arial"/>
            <w:color w:val="8859A8"/>
            <w:sz w:val="23"/>
            <w:szCs w:val="23"/>
            <w:u w:val="single"/>
            <w:bdr w:val="none" w:sz="0" w:space="0" w:color="auto" w:frame="1"/>
            <w:lang w:eastAsia="ru-RU"/>
          </w:rPr>
          <w:t>1146 ГК РФ</w:t>
        </w:r>
      </w:hyperlink>
      <w:r w:rsidRPr="00041191">
        <w:rPr>
          <w:rFonts w:ascii="Arial" w:eastAsia="Times New Roman" w:hAnsi="Arial" w:cs="Arial"/>
          <w:color w:val="000000"/>
          <w:sz w:val="23"/>
          <w:szCs w:val="23"/>
          <w:shd w:val="clear" w:color="auto" w:fill="FFFFFF"/>
          <w:lang w:eastAsia="ru-RU"/>
        </w:rPr>
        <w:t>, при этом других наследников изъявивших желание вступить в наследство не установлено, а так же то, что в связи с недействительностью завещания наследование имущества умершего производится в соответствии с требованиями указанных норм права, вышеуказанное имущество подлежит включению в наследственное имущество умершей ФИО3 и за истцом Андреевой А.М. как единственным наследником первой очереди, по праву представления, принявшей наследство, подлежит признанию право собственности на нее в порядке наследования по закону.</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При этом, каких-либо достоверных доказательств относительно наличия денежных вкладов открытых на имя умершей ФИО3, стороной истца суду не представлено, в связи с чем, оснований для удовлетворения иска в данной части, у суда не имеется.</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На основании изложенного и руководствуясь </w:t>
      </w:r>
      <w:proofErr w:type="spellStart"/>
      <w:r w:rsidRPr="00041191">
        <w:rPr>
          <w:rFonts w:ascii="Arial" w:eastAsia="Times New Roman" w:hAnsi="Arial" w:cs="Arial"/>
          <w:color w:val="000000"/>
          <w:sz w:val="23"/>
          <w:szCs w:val="23"/>
          <w:shd w:val="clear" w:color="auto" w:fill="FFFFFF"/>
          <w:lang w:eastAsia="ru-RU"/>
        </w:rPr>
        <w:t>ст.ст</w:t>
      </w:r>
      <w:proofErr w:type="spellEnd"/>
      <w:r w:rsidRPr="00041191">
        <w:rPr>
          <w:rFonts w:ascii="Arial" w:eastAsia="Times New Roman" w:hAnsi="Arial" w:cs="Arial"/>
          <w:color w:val="000000"/>
          <w:sz w:val="23"/>
          <w:szCs w:val="23"/>
          <w:shd w:val="clear" w:color="auto" w:fill="FFFFFF"/>
          <w:lang w:eastAsia="ru-RU"/>
        </w:rPr>
        <w:t>. </w:t>
      </w:r>
      <w:hyperlink r:id="rId26"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041191">
          <w:rPr>
            <w:rFonts w:ascii="Arial" w:eastAsia="Times New Roman" w:hAnsi="Arial" w:cs="Arial"/>
            <w:color w:val="8859A8"/>
            <w:sz w:val="23"/>
            <w:szCs w:val="23"/>
            <w:u w:val="single"/>
            <w:bdr w:val="none" w:sz="0" w:space="0" w:color="auto" w:frame="1"/>
            <w:lang w:eastAsia="ru-RU"/>
          </w:rPr>
          <w:t>194</w:t>
        </w:r>
      </w:hyperlink>
      <w:r w:rsidRPr="00041191">
        <w:rPr>
          <w:rFonts w:ascii="Arial" w:eastAsia="Times New Roman" w:hAnsi="Arial" w:cs="Arial"/>
          <w:color w:val="000000"/>
          <w:sz w:val="23"/>
          <w:szCs w:val="23"/>
          <w:shd w:val="clear" w:color="auto" w:fill="FFFFFF"/>
          <w:lang w:eastAsia="ru-RU"/>
        </w:rPr>
        <w:t>-</w:t>
      </w:r>
      <w:hyperlink r:id="rId27"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041191">
          <w:rPr>
            <w:rFonts w:ascii="Arial" w:eastAsia="Times New Roman" w:hAnsi="Arial" w:cs="Arial"/>
            <w:color w:val="8859A8"/>
            <w:sz w:val="23"/>
            <w:szCs w:val="23"/>
            <w:u w:val="single"/>
            <w:bdr w:val="none" w:sz="0" w:space="0" w:color="auto" w:frame="1"/>
            <w:lang w:eastAsia="ru-RU"/>
          </w:rPr>
          <w:t>198 ГПК РФ</w:t>
        </w:r>
      </w:hyperlink>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p>
    <w:p w:rsidR="00041191" w:rsidRPr="00041191" w:rsidRDefault="00041191" w:rsidP="00041191">
      <w:pPr>
        <w:spacing w:after="0" w:line="293" w:lineRule="atLeast"/>
        <w:jc w:val="center"/>
        <w:rPr>
          <w:rFonts w:ascii="Arial" w:eastAsia="Times New Roman" w:hAnsi="Arial" w:cs="Arial"/>
          <w:color w:val="000000"/>
          <w:sz w:val="23"/>
          <w:szCs w:val="23"/>
          <w:lang w:eastAsia="ru-RU"/>
        </w:rPr>
      </w:pPr>
      <w:r w:rsidRPr="00041191">
        <w:rPr>
          <w:rFonts w:ascii="Arial" w:eastAsia="Times New Roman" w:hAnsi="Arial" w:cs="Arial"/>
          <w:b/>
          <w:bCs/>
          <w:color w:val="000000"/>
          <w:sz w:val="23"/>
          <w:szCs w:val="23"/>
          <w:bdr w:val="none" w:sz="0" w:space="0" w:color="auto" w:frame="1"/>
          <w:lang w:eastAsia="ru-RU"/>
        </w:rPr>
        <w:t>РЕШИЛ:</w:t>
      </w:r>
    </w:p>
    <w:p w:rsidR="008F782A" w:rsidRDefault="00041191" w:rsidP="00041191">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Исковые требования Андреевой Анастасии Михайловны к Ивановскому сельсовету Ермаковского района и Петрову Ивану Леонтьевичу о признании завещания недействительным, признании права собственности в порядке наследования, удовлетворить.</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Признать недействительным завещание, составленное ДД.ММ.ГГГГ ФИО3, ДД.ММ.ГГГГ года рождения, уроженки &lt;адрес&gt; на имя Петрова Ивана Леонтьевича, </w:t>
      </w:r>
      <w:r w:rsidRPr="00041191">
        <w:rPr>
          <w:rFonts w:ascii="Arial" w:eastAsia="Times New Roman" w:hAnsi="Arial" w:cs="Arial"/>
          <w:color w:val="000000"/>
          <w:sz w:val="23"/>
          <w:szCs w:val="23"/>
          <w:shd w:val="clear" w:color="auto" w:fill="FFFFFF"/>
          <w:lang w:eastAsia="ru-RU"/>
        </w:rPr>
        <w:lastRenderedPageBreak/>
        <w:t>ДД.ММ.ГГГГ года рождения, и удостоверенное главой администрации Ивановского сельсовета &lt;адрес&gt; ФИО8, зарегистрированное в реестре за №.</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Признать в порядке наследования за Андреевой Анастасией Михайловной право собственности на жилой дом, общей площадью 37,8 </w:t>
      </w:r>
      <w:proofErr w:type="spellStart"/>
      <w:r w:rsidRPr="00041191">
        <w:rPr>
          <w:rFonts w:ascii="Arial" w:eastAsia="Times New Roman" w:hAnsi="Arial" w:cs="Arial"/>
          <w:color w:val="000000"/>
          <w:sz w:val="23"/>
          <w:szCs w:val="23"/>
          <w:shd w:val="clear" w:color="auto" w:fill="FFFFFF"/>
          <w:lang w:eastAsia="ru-RU"/>
        </w:rPr>
        <w:t>кв.м</w:t>
      </w:r>
      <w:proofErr w:type="spellEnd"/>
      <w:r w:rsidRPr="00041191">
        <w:rPr>
          <w:rFonts w:ascii="Arial" w:eastAsia="Times New Roman" w:hAnsi="Arial" w:cs="Arial"/>
          <w:color w:val="000000"/>
          <w:sz w:val="23"/>
          <w:szCs w:val="23"/>
          <w:shd w:val="clear" w:color="auto" w:fill="FFFFFF"/>
          <w:lang w:eastAsia="ru-RU"/>
        </w:rPr>
        <w:t>., кадастровый №, расположенный по адресу: &lt;адрес&gt;.</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 xml:space="preserve">Признать в порядке наследования за Андреевой Анастасией Михайловной право собственности на земельный участок, общей площадью 995 </w:t>
      </w:r>
      <w:proofErr w:type="spellStart"/>
      <w:r w:rsidRPr="00041191">
        <w:rPr>
          <w:rFonts w:ascii="Arial" w:eastAsia="Times New Roman" w:hAnsi="Arial" w:cs="Arial"/>
          <w:color w:val="000000"/>
          <w:sz w:val="23"/>
          <w:szCs w:val="23"/>
          <w:shd w:val="clear" w:color="auto" w:fill="FFFFFF"/>
          <w:lang w:eastAsia="ru-RU"/>
        </w:rPr>
        <w:t>кв.м</w:t>
      </w:r>
      <w:proofErr w:type="spellEnd"/>
      <w:r w:rsidRPr="00041191">
        <w:rPr>
          <w:rFonts w:ascii="Arial" w:eastAsia="Times New Roman" w:hAnsi="Arial" w:cs="Arial"/>
          <w:color w:val="000000"/>
          <w:sz w:val="23"/>
          <w:szCs w:val="23"/>
          <w:shd w:val="clear" w:color="auto" w:fill="FFFFFF"/>
          <w:lang w:eastAsia="ru-RU"/>
        </w:rPr>
        <w:t>, кадастровый №, расположенный по адресу: &lt;адрес&gt;.</w:t>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lang w:eastAsia="ru-RU"/>
        </w:rPr>
        <w:br/>
      </w:r>
      <w:r w:rsidRPr="00041191">
        <w:rPr>
          <w:rFonts w:ascii="Arial" w:eastAsia="Times New Roman" w:hAnsi="Arial" w:cs="Arial"/>
          <w:color w:val="000000"/>
          <w:sz w:val="23"/>
          <w:szCs w:val="23"/>
          <w:shd w:val="clear" w:color="auto" w:fill="FFFFFF"/>
          <w:lang w:eastAsia="ru-RU"/>
        </w:rPr>
        <w:t>Решение может быть обжаловано в апелляционном порядке в &lt;адрес&gt;вой суд через &lt;адрес&gt; суд в течение месяца со дня его принятия в окончательной форме.</w:t>
      </w:r>
    </w:p>
    <w:sectPr w:rsidR="008F7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91"/>
    <w:rsid w:val="00041191"/>
    <w:rsid w:val="008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27542-7371-474C-9149-A1904423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041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19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1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93018">
      <w:bodyDiv w:val="1"/>
      <w:marLeft w:val="0"/>
      <w:marRight w:val="0"/>
      <w:marTop w:val="0"/>
      <w:marBottom w:val="0"/>
      <w:divBdr>
        <w:top w:val="none" w:sz="0" w:space="0" w:color="auto"/>
        <w:left w:val="none" w:sz="0" w:space="0" w:color="auto"/>
        <w:bottom w:val="none" w:sz="0" w:space="0" w:color="auto"/>
        <w:right w:val="none" w:sz="0" w:space="0" w:color="auto"/>
      </w:divBdr>
      <w:divsChild>
        <w:div w:id="56263793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3/razdel-v/glava-62/statia-1118/" TargetMode="External"/><Relationship Id="rId13" Type="http://schemas.openxmlformats.org/officeDocument/2006/relationships/hyperlink" Target="https://sudact.ru/law/gk-rf-chast3/razdel-v/glava-62/statia-1131/" TargetMode="External"/><Relationship Id="rId18" Type="http://schemas.openxmlformats.org/officeDocument/2006/relationships/hyperlink" Target="https://sudact.ru/law/gpk-rf/razdel-i/glava-6/statia-67/" TargetMode="External"/><Relationship Id="rId26" Type="http://schemas.openxmlformats.org/officeDocument/2006/relationships/hyperlink" Target="https://sudact.ru/law/gpk-rf/razdel-ii/podrazdel-ii/glava-16/statia-194/" TargetMode="External"/><Relationship Id="rId3" Type="http://schemas.openxmlformats.org/officeDocument/2006/relationships/webSettings" Target="webSettings.xml"/><Relationship Id="rId21" Type="http://schemas.openxmlformats.org/officeDocument/2006/relationships/hyperlink" Target="https://sudact.ru/law/gpk-rf/razdel-i/glava-6/statia-87/" TargetMode="External"/><Relationship Id="rId7" Type="http://schemas.openxmlformats.org/officeDocument/2006/relationships/hyperlink" Target="https://sudact.ru/law/gk-rf-chast3/razdel-v/glava-61/statia-1111/" TargetMode="External"/><Relationship Id="rId12" Type="http://schemas.openxmlformats.org/officeDocument/2006/relationships/hyperlink" Target="https://sudact.ru/law/gk-rf-chast3/razdel-v/glava-62/statia-1125/" TargetMode="External"/><Relationship Id="rId17" Type="http://schemas.openxmlformats.org/officeDocument/2006/relationships/hyperlink" Target="https://sudact.ru/law/gk-rf-chast3/razdel-v/glava-63/statia-1142/" TargetMode="External"/><Relationship Id="rId25" Type="http://schemas.openxmlformats.org/officeDocument/2006/relationships/hyperlink" Target="https://sudact.ru/law/gk-rf-chast3/razdel-v/glava-63/statia-1146/" TargetMode="External"/><Relationship Id="rId2" Type="http://schemas.openxmlformats.org/officeDocument/2006/relationships/settings" Target="settings.xml"/><Relationship Id="rId16" Type="http://schemas.openxmlformats.org/officeDocument/2006/relationships/hyperlink" Target="https://sudact.ru/law/gk-rf-chast1/razdel-i/podrazdel-4/glava-9/ss-2_2/statia-168/" TargetMode="External"/><Relationship Id="rId20" Type="http://schemas.openxmlformats.org/officeDocument/2006/relationships/hyperlink" Target="https://sudact.ru/law/uk-rf/osobennaia-chast/razdel-x/glava-31/statia-30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k-rf-chast1/razdel-ii/glava-14/statia-218/" TargetMode="External"/><Relationship Id="rId11" Type="http://schemas.openxmlformats.org/officeDocument/2006/relationships/hyperlink" Target="https://sudact.ru/law/gk-rf-chast3/razdel-v/glava-62/statia-1125/" TargetMode="External"/><Relationship Id="rId24" Type="http://schemas.openxmlformats.org/officeDocument/2006/relationships/hyperlink" Target="https://sudact.ru/law/gk-rf-chast3/razdel-v/glava-63/statia-1142/"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k-rf-chast1/razdel-i/podrazdel-4/glava-9/ss-1_2/statia-160/" TargetMode="External"/><Relationship Id="rId23" Type="http://schemas.openxmlformats.org/officeDocument/2006/relationships/hyperlink" Target="https://sudact.ru/law/gpk-rf/razdel-i/glava-6/statia-67/" TargetMode="External"/><Relationship Id="rId28" Type="http://schemas.openxmlformats.org/officeDocument/2006/relationships/fontTable" Target="fontTable.xml"/><Relationship Id="rId10" Type="http://schemas.openxmlformats.org/officeDocument/2006/relationships/hyperlink" Target="https://sudact.ru/law/gk-rf-chast3/razdel-v/glava-62/statia-1124/" TargetMode="External"/><Relationship Id="rId19" Type="http://schemas.openxmlformats.org/officeDocument/2006/relationships/hyperlink" Target="https://sudact.ru/law/gpk-rf/razdel-i/glava-6/statia-56/" TargetMode="External"/><Relationship Id="rId4" Type="http://schemas.openxmlformats.org/officeDocument/2006/relationships/hyperlink" Target="https://sudact.ru/regular/court/KidHaTheaRYN/" TargetMode="External"/><Relationship Id="rId9" Type="http://schemas.openxmlformats.org/officeDocument/2006/relationships/hyperlink" Target="https://sudact.ru/law/gk-rf-chast3/razdel-v/glava-62/statia-1123/" TargetMode="External"/><Relationship Id="rId14" Type="http://schemas.openxmlformats.org/officeDocument/2006/relationships/hyperlink" Target="https://sudact.ru/law/gk-rf-chast3/razdel-v/glava-62/statia-1124/" TargetMode="External"/><Relationship Id="rId22" Type="http://schemas.openxmlformats.org/officeDocument/2006/relationships/hyperlink" Target="https://sudact.ru/law/gk-rf-chast3/razdel-v/glava-62/statia-1124/" TargetMode="External"/><Relationship Id="rId27" Type="http://schemas.openxmlformats.org/officeDocument/2006/relationships/hyperlink" Target="https://sudact.ru/law/gpk-rf/razdel-ii/podrazdel-ii/glava-16/statia-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3617</Words>
  <Characters>20620</Characters>
  <Application>Microsoft Office Word</Application>
  <DocSecurity>0</DocSecurity>
  <Lines>171</Lines>
  <Paragraphs>48</Paragraphs>
  <ScaleCrop>false</ScaleCrop>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2020-01-31T17:24:00Z</dcterms:created>
  <dcterms:modified xsi:type="dcterms:W3CDTF">2020-01-31T17:25:00Z</dcterms:modified>
</cp:coreProperties>
</file>